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91" w:rsidRPr="00351A91" w:rsidRDefault="00351A91" w:rsidP="00351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A91">
        <w:rPr>
          <w:rFonts w:ascii="Times New Roman" w:hAnsi="Times New Roman" w:cs="Times New Roman"/>
          <w:b/>
          <w:sz w:val="24"/>
          <w:szCs w:val="24"/>
        </w:rPr>
        <w:t>КАЛИНИНГРАД: Четыре истории (4 дня/3 ночи)</w:t>
      </w:r>
    </w:p>
    <w:p w:rsidR="00351A91" w:rsidRPr="00351A91" w:rsidRDefault="00351A91" w:rsidP="00351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A91">
        <w:rPr>
          <w:rFonts w:ascii="Times New Roman" w:hAnsi="Times New Roman" w:cs="Times New Roman"/>
          <w:b/>
          <w:sz w:val="24"/>
          <w:szCs w:val="24"/>
        </w:rPr>
        <w:t>21.11.2020 - 27.03.2021</w:t>
      </w:r>
    </w:p>
    <w:p w:rsidR="00351A91" w:rsidRPr="00351A91" w:rsidRDefault="00351A91" w:rsidP="00351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A91">
        <w:rPr>
          <w:rFonts w:ascii="Times New Roman" w:hAnsi="Times New Roman" w:cs="Times New Roman"/>
          <w:b/>
          <w:sz w:val="24"/>
          <w:szCs w:val="24"/>
        </w:rPr>
        <w:t>Маршрут:</w:t>
      </w:r>
    </w:p>
    <w:p w:rsidR="00351A91" w:rsidRPr="00351A91" w:rsidRDefault="00351A91" w:rsidP="00351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>Калининград - Янтарный - Светлогорск - Куршская коса - Калининград</w:t>
      </w:r>
    </w:p>
    <w:p w:rsidR="00351A91" w:rsidRPr="00351A91" w:rsidRDefault="00351A91" w:rsidP="00351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>Экскурсионный сборный тур для индивидуальных туристов</w:t>
      </w:r>
    </w:p>
    <w:p w:rsidR="00147985" w:rsidRPr="00351A91" w:rsidRDefault="00147985" w:rsidP="00351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A91">
        <w:rPr>
          <w:rFonts w:ascii="Times New Roman" w:hAnsi="Times New Roman" w:cs="Times New Roman"/>
          <w:b/>
          <w:sz w:val="24"/>
          <w:szCs w:val="24"/>
        </w:rPr>
        <w:t>Программа тура:</w:t>
      </w:r>
    </w:p>
    <w:p w:rsidR="00805C6F" w:rsidRPr="00351A91" w:rsidRDefault="00805C6F" w:rsidP="00351A91">
      <w:pPr>
        <w:rPr>
          <w:rFonts w:ascii="Times New Roman" w:hAnsi="Times New Roman" w:cs="Times New Roman"/>
          <w:b/>
          <w:sz w:val="24"/>
          <w:szCs w:val="24"/>
        </w:rPr>
      </w:pPr>
      <w:r w:rsidRPr="00351A91">
        <w:rPr>
          <w:rFonts w:ascii="Times New Roman" w:hAnsi="Times New Roman" w:cs="Times New Roman"/>
          <w:b/>
          <w:sz w:val="24"/>
          <w:szCs w:val="24"/>
        </w:rPr>
        <w:t>1 день (</w:t>
      </w:r>
      <w:r w:rsidR="00351A91" w:rsidRPr="00351A91">
        <w:rPr>
          <w:rFonts w:ascii="Times New Roman" w:hAnsi="Times New Roman" w:cs="Times New Roman"/>
          <w:b/>
          <w:sz w:val="24"/>
          <w:szCs w:val="24"/>
        </w:rPr>
        <w:t>суббота</w:t>
      </w:r>
      <w:r w:rsidRPr="00351A9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351A91" w:rsidRPr="00351A91" w:rsidRDefault="00351A91" w:rsidP="00351A91">
      <w:pPr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 xml:space="preserve">Прибытие в Калининград (аэропорт или </w:t>
      </w:r>
      <w:proofErr w:type="spellStart"/>
      <w:r w:rsidRPr="00351A91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351A91">
        <w:rPr>
          <w:rFonts w:ascii="Times New Roman" w:hAnsi="Times New Roman" w:cs="Times New Roman"/>
          <w:sz w:val="24"/>
          <w:szCs w:val="24"/>
        </w:rPr>
        <w:t xml:space="preserve"> вокзал). Трансфер до отеля по желанию, за дополнительную плату.</w:t>
      </w:r>
    </w:p>
    <w:p w:rsidR="00351A91" w:rsidRPr="00351A91" w:rsidRDefault="00351A91" w:rsidP="00351A91">
      <w:pPr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>Размещение в выбранном отеле (с 14.00)</w:t>
      </w:r>
    </w:p>
    <w:p w:rsidR="00351A91" w:rsidRPr="00351A91" w:rsidRDefault="00351A91" w:rsidP="00351A91">
      <w:pPr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>19.00-21.00 «Огни ночного города»</w:t>
      </w:r>
    </w:p>
    <w:p w:rsidR="00351A91" w:rsidRPr="00351A91" w:rsidRDefault="00351A91" w:rsidP="00351A91">
      <w:pPr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 xml:space="preserve">Красочная ночная иллюминация, освещение зданий и историко-культурных достопримечательностей создают праздничную и неповторимую атмосферу ночного города. Маршрут: гостиница «Калининград» - Ленинский проспект, площадь Победы, Храм Христа Спасителя, Музей Янтаря, </w:t>
      </w:r>
      <w:proofErr w:type="spellStart"/>
      <w:r w:rsidRPr="00351A91">
        <w:rPr>
          <w:rFonts w:ascii="Times New Roman" w:hAnsi="Times New Roman" w:cs="Times New Roman"/>
          <w:sz w:val="24"/>
          <w:szCs w:val="24"/>
        </w:rPr>
        <w:t>Росгартенские</w:t>
      </w:r>
      <w:proofErr w:type="spellEnd"/>
      <w:r w:rsidRPr="00351A91">
        <w:rPr>
          <w:rFonts w:ascii="Times New Roman" w:hAnsi="Times New Roman" w:cs="Times New Roman"/>
          <w:sz w:val="24"/>
          <w:szCs w:val="24"/>
        </w:rPr>
        <w:t xml:space="preserve"> ворота, Литовский вал, башня «Кронпринц», Королевские ворота, </w:t>
      </w:r>
      <w:proofErr w:type="spellStart"/>
      <w:r w:rsidRPr="00351A91">
        <w:rPr>
          <w:rFonts w:ascii="Times New Roman" w:hAnsi="Times New Roman" w:cs="Times New Roman"/>
          <w:sz w:val="24"/>
          <w:szCs w:val="24"/>
        </w:rPr>
        <w:t>Закхаймские</w:t>
      </w:r>
      <w:proofErr w:type="spellEnd"/>
      <w:r w:rsidRPr="00351A91">
        <w:rPr>
          <w:rFonts w:ascii="Times New Roman" w:hAnsi="Times New Roman" w:cs="Times New Roman"/>
          <w:sz w:val="24"/>
          <w:szCs w:val="24"/>
        </w:rPr>
        <w:t xml:space="preserve"> ворота, Московский проспект, остров Канта, Кафедральный собор, Биржа, Южный вокзал, Железнодорожный мост, Музей Мирового океана – гостиница «Калининград».</w:t>
      </w:r>
    </w:p>
    <w:p w:rsidR="00351A91" w:rsidRPr="00351A91" w:rsidRDefault="00351A91" w:rsidP="00351A91">
      <w:pPr>
        <w:rPr>
          <w:rFonts w:ascii="Times New Roman" w:hAnsi="Times New Roman" w:cs="Times New Roman"/>
          <w:b/>
          <w:sz w:val="24"/>
          <w:szCs w:val="24"/>
        </w:rPr>
      </w:pPr>
      <w:r w:rsidRPr="00351A91">
        <w:rPr>
          <w:rFonts w:ascii="Times New Roman" w:hAnsi="Times New Roman" w:cs="Times New Roman"/>
          <w:b/>
          <w:sz w:val="24"/>
          <w:szCs w:val="24"/>
        </w:rPr>
        <w:t xml:space="preserve">2 день (воскресенье) </w:t>
      </w:r>
    </w:p>
    <w:p w:rsidR="00351A91" w:rsidRPr="00351A91" w:rsidRDefault="00351A91" w:rsidP="00351A91">
      <w:pPr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>Завтрак в ресторане отеля</w:t>
      </w:r>
    </w:p>
    <w:p w:rsidR="00351A91" w:rsidRPr="00351A91" w:rsidRDefault="00351A91" w:rsidP="00351A91">
      <w:pPr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>11.00-17.00 «Янтарная комната. Поиски продолжаются…»</w:t>
      </w:r>
    </w:p>
    <w:p w:rsidR="00351A91" w:rsidRPr="00351A91" w:rsidRDefault="00351A91" w:rsidP="00351A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1A91">
        <w:rPr>
          <w:rFonts w:ascii="Times New Roman" w:hAnsi="Times New Roman" w:cs="Times New Roman"/>
          <w:sz w:val="24"/>
          <w:szCs w:val="24"/>
        </w:rPr>
        <w:t>Калининград  –</w:t>
      </w:r>
      <w:proofErr w:type="gramEnd"/>
      <w:r w:rsidRPr="0035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A91">
        <w:rPr>
          <w:rFonts w:ascii="Times New Roman" w:hAnsi="Times New Roman" w:cs="Times New Roman"/>
          <w:sz w:val="24"/>
          <w:szCs w:val="24"/>
        </w:rPr>
        <w:t>пос.Янтарный</w:t>
      </w:r>
      <w:proofErr w:type="spellEnd"/>
      <w:r w:rsidRPr="00351A91">
        <w:rPr>
          <w:rFonts w:ascii="Times New Roman" w:hAnsi="Times New Roman" w:cs="Times New Roman"/>
          <w:sz w:val="24"/>
          <w:szCs w:val="24"/>
        </w:rPr>
        <w:t xml:space="preserve"> – г. Светлогорск – г. Калининград</w:t>
      </w:r>
    </w:p>
    <w:p w:rsidR="00351A91" w:rsidRPr="00351A91" w:rsidRDefault="00351A91" w:rsidP="00351A91">
      <w:pPr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>Янтарный (</w:t>
      </w:r>
      <w:proofErr w:type="spellStart"/>
      <w:r w:rsidRPr="00351A91">
        <w:rPr>
          <w:rFonts w:ascii="Times New Roman" w:hAnsi="Times New Roman" w:cs="Times New Roman"/>
          <w:sz w:val="24"/>
          <w:szCs w:val="24"/>
        </w:rPr>
        <w:t>Пальмникен</w:t>
      </w:r>
      <w:proofErr w:type="spellEnd"/>
      <w:r w:rsidRPr="00351A91">
        <w:rPr>
          <w:rFonts w:ascii="Times New Roman" w:hAnsi="Times New Roman" w:cs="Times New Roman"/>
          <w:sz w:val="24"/>
          <w:szCs w:val="24"/>
        </w:rPr>
        <w:t>) – прогулка по городу, знакомство с поселком Янтарный, местом, где сосредоточено 90% мировых запасов янтаря. Вы увидите шахты, в которых добывали янтарь. По одной из версий, знаменитая «Янтарная комната» была затоплена в шахте «Анна». По желанию – посещение музея комбината и смотровой площадки карьера.</w:t>
      </w:r>
    </w:p>
    <w:p w:rsidR="00351A91" w:rsidRPr="00351A91" w:rsidRDefault="00351A91" w:rsidP="00351A91">
      <w:pPr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>Автобусная экскурсия в город-курорт Светлогорск.</w:t>
      </w:r>
    </w:p>
    <w:p w:rsidR="00351A91" w:rsidRPr="00351A91" w:rsidRDefault="00351A91" w:rsidP="00351A91">
      <w:pPr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>История развития города-курорта, посещение достопримечательных мест и отдых на море.</w:t>
      </w:r>
    </w:p>
    <w:p w:rsidR="00351A91" w:rsidRPr="00351A91" w:rsidRDefault="00351A91" w:rsidP="00351A91">
      <w:pPr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 xml:space="preserve">Маршрут: Обзорная экскурсия по маршруту Калининград - Светлогорск - Дом музей выдающегося скульптора Германа </w:t>
      </w:r>
      <w:proofErr w:type="spellStart"/>
      <w:r w:rsidRPr="00351A91">
        <w:rPr>
          <w:rFonts w:ascii="Times New Roman" w:hAnsi="Times New Roman" w:cs="Times New Roman"/>
          <w:sz w:val="24"/>
          <w:szCs w:val="24"/>
        </w:rPr>
        <w:t>Брахерта</w:t>
      </w:r>
      <w:proofErr w:type="spellEnd"/>
      <w:r w:rsidRPr="00351A91">
        <w:rPr>
          <w:rFonts w:ascii="Times New Roman" w:hAnsi="Times New Roman" w:cs="Times New Roman"/>
          <w:sz w:val="24"/>
          <w:szCs w:val="24"/>
        </w:rPr>
        <w:t xml:space="preserve"> (п. Отрадное) - Органный зал г. Светлогорска в восстановленной капелле – естественный дендрарий и пешеходная </w:t>
      </w:r>
      <w:proofErr w:type="gramStart"/>
      <w:r w:rsidRPr="00351A91">
        <w:rPr>
          <w:rFonts w:ascii="Times New Roman" w:hAnsi="Times New Roman" w:cs="Times New Roman"/>
          <w:sz w:val="24"/>
          <w:szCs w:val="24"/>
        </w:rPr>
        <w:t>прогулка  по</w:t>
      </w:r>
      <w:proofErr w:type="gramEnd"/>
      <w:r w:rsidRPr="00351A91">
        <w:rPr>
          <w:rFonts w:ascii="Times New Roman" w:hAnsi="Times New Roman" w:cs="Times New Roman"/>
          <w:sz w:val="24"/>
          <w:szCs w:val="24"/>
        </w:rPr>
        <w:t xml:space="preserve"> центру г. Светлогорска. Обед в пути (от 350 руб., не входит в стоимость).</w:t>
      </w:r>
    </w:p>
    <w:p w:rsidR="00351A91" w:rsidRPr="00351A91" w:rsidRDefault="00351A91" w:rsidP="00351A91">
      <w:pPr>
        <w:rPr>
          <w:rFonts w:ascii="Times New Roman" w:hAnsi="Times New Roman" w:cs="Times New Roman"/>
          <w:b/>
          <w:sz w:val="24"/>
          <w:szCs w:val="24"/>
        </w:rPr>
      </w:pPr>
      <w:r w:rsidRPr="00351A91">
        <w:rPr>
          <w:rFonts w:ascii="Times New Roman" w:hAnsi="Times New Roman" w:cs="Times New Roman"/>
          <w:b/>
          <w:sz w:val="24"/>
          <w:szCs w:val="24"/>
        </w:rPr>
        <w:t xml:space="preserve">3 день (понедельник) </w:t>
      </w:r>
    </w:p>
    <w:p w:rsidR="00351A91" w:rsidRPr="00351A91" w:rsidRDefault="00351A91" w:rsidP="00351A91">
      <w:pPr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>Завтрак в ресторане отеля</w:t>
      </w:r>
    </w:p>
    <w:p w:rsidR="00351A91" w:rsidRPr="00351A91" w:rsidRDefault="00351A91" w:rsidP="00351A91">
      <w:pPr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>11.00-17.00 «Долгая дорога в Дюны»</w:t>
      </w:r>
    </w:p>
    <w:p w:rsidR="00351A91" w:rsidRPr="00351A91" w:rsidRDefault="00351A91" w:rsidP="00351A91">
      <w:pPr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 xml:space="preserve">Обзорная автобусная экскурсия по маршруту: г. Калининград-г. </w:t>
      </w:r>
      <w:proofErr w:type="gramStart"/>
      <w:r w:rsidRPr="00351A91">
        <w:rPr>
          <w:rFonts w:ascii="Times New Roman" w:hAnsi="Times New Roman" w:cs="Times New Roman"/>
          <w:sz w:val="24"/>
          <w:szCs w:val="24"/>
        </w:rPr>
        <w:t>Зеленоградск  -</w:t>
      </w:r>
      <w:proofErr w:type="gramEnd"/>
      <w:r w:rsidRPr="00351A91">
        <w:rPr>
          <w:rFonts w:ascii="Times New Roman" w:hAnsi="Times New Roman" w:cs="Times New Roman"/>
          <w:sz w:val="24"/>
          <w:szCs w:val="24"/>
        </w:rPr>
        <w:t xml:space="preserve">  национальный парк «Куршская коса» - г. Калининград. Программа </w:t>
      </w:r>
      <w:proofErr w:type="gramStart"/>
      <w:r w:rsidRPr="00351A91">
        <w:rPr>
          <w:rFonts w:ascii="Times New Roman" w:hAnsi="Times New Roman" w:cs="Times New Roman"/>
          <w:sz w:val="24"/>
          <w:szCs w:val="24"/>
        </w:rPr>
        <w:t>экскурсии:  музей</w:t>
      </w:r>
      <w:proofErr w:type="gramEnd"/>
      <w:r w:rsidRPr="00351A91">
        <w:rPr>
          <w:rFonts w:ascii="Times New Roman" w:hAnsi="Times New Roman" w:cs="Times New Roman"/>
          <w:sz w:val="24"/>
          <w:szCs w:val="24"/>
        </w:rPr>
        <w:t xml:space="preserve"> природы косы (по желанию)– БИОСТАНЦИЯ (орнитологическая, станция кольцевания птиц) – озеро «Чайка» - Смотровая площадка на дюне «Эфа»- открытая панорама на «Балтийское море» и «</w:t>
      </w:r>
      <w:proofErr w:type="spellStart"/>
      <w:r w:rsidRPr="00351A91">
        <w:rPr>
          <w:rFonts w:ascii="Times New Roman" w:hAnsi="Times New Roman" w:cs="Times New Roman"/>
          <w:sz w:val="24"/>
          <w:szCs w:val="24"/>
        </w:rPr>
        <w:t>Куршский</w:t>
      </w:r>
      <w:proofErr w:type="spellEnd"/>
      <w:r w:rsidRPr="00351A91">
        <w:rPr>
          <w:rFonts w:ascii="Times New Roman" w:hAnsi="Times New Roman" w:cs="Times New Roman"/>
          <w:sz w:val="24"/>
          <w:szCs w:val="24"/>
        </w:rPr>
        <w:t xml:space="preserve"> </w:t>
      </w:r>
      <w:r w:rsidRPr="00351A91">
        <w:rPr>
          <w:rFonts w:ascii="Times New Roman" w:hAnsi="Times New Roman" w:cs="Times New Roman"/>
          <w:sz w:val="24"/>
          <w:szCs w:val="24"/>
        </w:rPr>
        <w:lastRenderedPageBreak/>
        <w:t>залив» - пешеходная прогулка по знаменитому маршруту «Танцующий лес». Обед в пути (от 350 руб., не входит в стоимость).</w:t>
      </w:r>
    </w:p>
    <w:p w:rsidR="00351A91" w:rsidRPr="00351A91" w:rsidRDefault="00351A91" w:rsidP="00351A91">
      <w:pPr>
        <w:rPr>
          <w:rFonts w:ascii="Times New Roman" w:hAnsi="Times New Roman" w:cs="Times New Roman"/>
          <w:b/>
          <w:sz w:val="24"/>
          <w:szCs w:val="24"/>
        </w:rPr>
      </w:pPr>
      <w:r w:rsidRPr="00351A91">
        <w:rPr>
          <w:rFonts w:ascii="Times New Roman" w:hAnsi="Times New Roman" w:cs="Times New Roman"/>
          <w:b/>
          <w:sz w:val="24"/>
          <w:szCs w:val="24"/>
        </w:rPr>
        <w:t xml:space="preserve">4 день (вторник) </w:t>
      </w:r>
    </w:p>
    <w:p w:rsidR="00351A91" w:rsidRPr="00351A91" w:rsidRDefault="00351A91" w:rsidP="00351A91">
      <w:pPr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>Завтрак в ресторане отеля</w:t>
      </w:r>
    </w:p>
    <w:p w:rsidR="00351A91" w:rsidRPr="00351A91" w:rsidRDefault="00351A91" w:rsidP="00351A91">
      <w:pPr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>12.00 Освобождение номеров. Свободный день. Трансфер до аэропорта/</w:t>
      </w:r>
      <w:proofErr w:type="spellStart"/>
      <w:r w:rsidRPr="00351A91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351A91">
        <w:rPr>
          <w:rFonts w:ascii="Times New Roman" w:hAnsi="Times New Roman" w:cs="Times New Roman"/>
          <w:sz w:val="24"/>
          <w:szCs w:val="24"/>
        </w:rPr>
        <w:t xml:space="preserve"> вокзала по желанию, за дополнительную плату</w:t>
      </w:r>
    </w:p>
    <w:p w:rsidR="00351A91" w:rsidRPr="00351A91" w:rsidRDefault="00351A91" w:rsidP="00351A91">
      <w:pPr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>Дополнительная экскурсия:</w:t>
      </w:r>
    </w:p>
    <w:p w:rsidR="00351A91" w:rsidRPr="00351A91" w:rsidRDefault="00351A91" w:rsidP="00351A91">
      <w:pPr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>10.00-13.00 Форты Кенигсберга. Оплачивается дополнительно. Стоимость на 1 человека 790 рублей.</w:t>
      </w:r>
    </w:p>
    <w:p w:rsidR="00351A91" w:rsidRPr="00351A91" w:rsidRDefault="00351A91" w:rsidP="00351A91">
      <w:pPr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>«ГОРОД – КРЕПОСТЬ» (с учетом входных билетов по программе)</w:t>
      </w:r>
    </w:p>
    <w:p w:rsidR="00351A91" w:rsidRPr="00351A91" w:rsidRDefault="00351A91" w:rsidP="00351A91">
      <w:pPr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>Автобусная экскурсия по фортификационным сооружениям старого города (форты, бастионы, редюиты, равелины, казармы, башни)</w:t>
      </w:r>
    </w:p>
    <w:p w:rsidR="00351A91" w:rsidRPr="00351A91" w:rsidRDefault="00351A91" w:rsidP="00351A91">
      <w:pPr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>Маршрут: Оборонительная башня «Дона» (1852 г), оборонительная башня «Врангель» (1853 г), бастион «</w:t>
      </w:r>
      <w:proofErr w:type="spellStart"/>
      <w:r w:rsidRPr="00351A91">
        <w:rPr>
          <w:rFonts w:ascii="Times New Roman" w:hAnsi="Times New Roman" w:cs="Times New Roman"/>
          <w:sz w:val="24"/>
          <w:szCs w:val="24"/>
        </w:rPr>
        <w:t>Обертайх</w:t>
      </w:r>
      <w:proofErr w:type="spellEnd"/>
      <w:r w:rsidRPr="00351A91">
        <w:rPr>
          <w:rFonts w:ascii="Times New Roman" w:hAnsi="Times New Roman" w:cs="Times New Roman"/>
          <w:sz w:val="24"/>
          <w:szCs w:val="24"/>
        </w:rPr>
        <w:t>» (сер. XIX в.), бастион «</w:t>
      </w:r>
      <w:proofErr w:type="spellStart"/>
      <w:r w:rsidRPr="00351A91">
        <w:rPr>
          <w:rFonts w:ascii="Times New Roman" w:hAnsi="Times New Roman" w:cs="Times New Roman"/>
          <w:sz w:val="24"/>
          <w:szCs w:val="24"/>
        </w:rPr>
        <w:t>Грольман</w:t>
      </w:r>
      <w:proofErr w:type="spellEnd"/>
      <w:r w:rsidRPr="00351A91">
        <w:rPr>
          <w:rFonts w:ascii="Times New Roman" w:hAnsi="Times New Roman" w:cs="Times New Roman"/>
          <w:sz w:val="24"/>
          <w:szCs w:val="24"/>
        </w:rPr>
        <w:t>» (сер. XIX в.</w:t>
      </w:r>
      <w:proofErr w:type="gramStart"/>
      <w:r w:rsidRPr="00351A91">
        <w:rPr>
          <w:rFonts w:ascii="Times New Roman" w:hAnsi="Times New Roman" w:cs="Times New Roman"/>
          <w:sz w:val="24"/>
          <w:szCs w:val="24"/>
        </w:rPr>
        <w:t>),  бастион</w:t>
      </w:r>
      <w:proofErr w:type="gramEnd"/>
      <w:r w:rsidRPr="00351A91">
        <w:rPr>
          <w:rFonts w:ascii="Times New Roman" w:hAnsi="Times New Roman" w:cs="Times New Roman"/>
          <w:sz w:val="24"/>
          <w:szCs w:val="24"/>
        </w:rPr>
        <w:t xml:space="preserve"> «Литовский» (сер. XIX в.), историко-культурный центр «Королевские ворота</w:t>
      </w:r>
      <w:proofErr w:type="gramStart"/>
      <w:r w:rsidRPr="00351A91">
        <w:rPr>
          <w:rFonts w:ascii="Times New Roman" w:hAnsi="Times New Roman" w:cs="Times New Roman"/>
          <w:sz w:val="24"/>
          <w:szCs w:val="24"/>
        </w:rPr>
        <w:t>»,  редюит</w:t>
      </w:r>
      <w:proofErr w:type="gramEnd"/>
      <w:r w:rsidRPr="00351A91">
        <w:rPr>
          <w:rFonts w:ascii="Times New Roman" w:hAnsi="Times New Roman" w:cs="Times New Roman"/>
          <w:sz w:val="24"/>
          <w:szCs w:val="24"/>
        </w:rPr>
        <w:t xml:space="preserve"> бастиона «Обсерватория» (сер. XIX в.), оборонительная казарма «Кронпринц» (1843-1848) – музей современного искусства,</w:t>
      </w:r>
    </w:p>
    <w:p w:rsidR="00351A91" w:rsidRPr="00351A91" w:rsidRDefault="00351A91" w:rsidP="00351A91">
      <w:pPr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>Форт № 5 (с посещением) + пешеходная прогулка по улицам старого Кёнигсберга.</w:t>
      </w:r>
    </w:p>
    <w:p w:rsidR="00CA1595" w:rsidRPr="00351A91" w:rsidRDefault="00CA1595" w:rsidP="00351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A91">
        <w:rPr>
          <w:rFonts w:ascii="Times New Roman" w:hAnsi="Times New Roman" w:cs="Times New Roman"/>
          <w:b/>
          <w:sz w:val="24"/>
          <w:szCs w:val="24"/>
        </w:rPr>
        <w:t xml:space="preserve">Стоимость тура: от </w:t>
      </w:r>
      <w:r w:rsidR="00351A91" w:rsidRPr="00351A91">
        <w:rPr>
          <w:rFonts w:ascii="Times New Roman" w:hAnsi="Times New Roman" w:cs="Times New Roman"/>
          <w:b/>
          <w:sz w:val="24"/>
          <w:szCs w:val="24"/>
        </w:rPr>
        <w:t>8650</w:t>
      </w:r>
      <w:r w:rsidRPr="00351A91">
        <w:rPr>
          <w:rFonts w:ascii="Times New Roman" w:hAnsi="Times New Roman" w:cs="Times New Roman"/>
          <w:b/>
          <w:sz w:val="24"/>
          <w:szCs w:val="24"/>
        </w:rPr>
        <w:t xml:space="preserve"> руб./чел.</w:t>
      </w:r>
    </w:p>
    <w:p w:rsidR="00351A91" w:rsidRPr="00351A91" w:rsidRDefault="00351A91" w:rsidP="00351A91">
      <w:pPr>
        <w:rPr>
          <w:rFonts w:ascii="Times New Roman" w:hAnsi="Times New Roman" w:cs="Times New Roman"/>
          <w:b/>
          <w:sz w:val="24"/>
          <w:szCs w:val="24"/>
        </w:rPr>
      </w:pPr>
      <w:r w:rsidRPr="00351A91">
        <w:rPr>
          <w:rFonts w:ascii="Times New Roman" w:hAnsi="Times New Roman" w:cs="Times New Roman"/>
          <w:b/>
          <w:sz w:val="24"/>
          <w:szCs w:val="24"/>
        </w:rPr>
        <w:t>В стоимость входит: </w:t>
      </w:r>
    </w:p>
    <w:p w:rsidR="00351A91" w:rsidRPr="00351A91" w:rsidRDefault="00351A91" w:rsidP="00351A91">
      <w:pPr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>проживание в выбранном отеле, завтраки в отеле, транспортное и экскурсионное обслуживание по программе, экологический сбор</w:t>
      </w:r>
    </w:p>
    <w:p w:rsidR="00351A91" w:rsidRPr="00351A91" w:rsidRDefault="00351A91" w:rsidP="00351A91">
      <w:pPr>
        <w:rPr>
          <w:rFonts w:ascii="Times New Roman" w:hAnsi="Times New Roman" w:cs="Times New Roman"/>
          <w:b/>
          <w:sz w:val="24"/>
          <w:szCs w:val="24"/>
        </w:rPr>
      </w:pPr>
      <w:r w:rsidRPr="00351A91">
        <w:rPr>
          <w:rFonts w:ascii="Times New Roman" w:hAnsi="Times New Roman" w:cs="Times New Roman"/>
          <w:b/>
          <w:sz w:val="24"/>
          <w:szCs w:val="24"/>
        </w:rPr>
        <w:t>В стоимость не входит: </w:t>
      </w:r>
    </w:p>
    <w:p w:rsidR="00351A91" w:rsidRPr="00351A91" w:rsidRDefault="00351A91" w:rsidP="00351A91">
      <w:pPr>
        <w:rPr>
          <w:rFonts w:ascii="Times New Roman" w:hAnsi="Times New Roman" w:cs="Times New Roman"/>
          <w:sz w:val="24"/>
          <w:szCs w:val="24"/>
        </w:rPr>
      </w:pPr>
      <w:r w:rsidRPr="00351A91">
        <w:rPr>
          <w:rFonts w:ascii="Times New Roman" w:hAnsi="Times New Roman" w:cs="Times New Roman"/>
          <w:sz w:val="24"/>
          <w:szCs w:val="24"/>
        </w:rPr>
        <w:t>Трансфер: ж/д вокзал/аэропорт - отель (от 600 руб.), обеды (от 350 руб.), дополнительная экскурсия - "Форты Кёнигсберга" 790 руб./чел.</w:t>
      </w:r>
    </w:p>
    <w:p w:rsidR="00656340" w:rsidRPr="00CA1595" w:rsidRDefault="00656340" w:rsidP="00805C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6340" w:rsidRPr="00CA1595" w:rsidSect="0077556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47"/>
    <w:rsid w:val="00147985"/>
    <w:rsid w:val="001A25EB"/>
    <w:rsid w:val="00351A91"/>
    <w:rsid w:val="00656340"/>
    <w:rsid w:val="00775562"/>
    <w:rsid w:val="00805C6F"/>
    <w:rsid w:val="009B42B0"/>
    <w:rsid w:val="00B6733A"/>
    <w:rsid w:val="00CA0A47"/>
    <w:rsid w:val="00CA1595"/>
    <w:rsid w:val="00F1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26843-E8B3-4128-BF50-782B8C51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7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3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B6733A"/>
  </w:style>
  <w:style w:type="character" w:customStyle="1" w:styleId="tour-program-day-text">
    <w:name w:val="tour-program-day-text"/>
    <w:basedOn w:val="a0"/>
    <w:rsid w:val="00B6733A"/>
  </w:style>
  <w:style w:type="character" w:customStyle="1" w:styleId="date-display-single">
    <w:name w:val="date-display-single"/>
    <w:basedOn w:val="a0"/>
    <w:rsid w:val="00147985"/>
  </w:style>
  <w:style w:type="character" w:styleId="a3">
    <w:name w:val="Strong"/>
    <w:basedOn w:val="a0"/>
    <w:uiPriority w:val="22"/>
    <w:qFormat/>
    <w:rsid w:val="00147985"/>
    <w:rPr>
      <w:b/>
      <w:bCs/>
    </w:rPr>
  </w:style>
  <w:style w:type="paragraph" w:styleId="a4">
    <w:name w:val="Normal (Web)"/>
    <w:basedOn w:val="a"/>
    <w:uiPriority w:val="99"/>
    <w:unhideWhenUsed/>
    <w:rsid w:val="0014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6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7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3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71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80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14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73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7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6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0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10</cp:revision>
  <dcterms:created xsi:type="dcterms:W3CDTF">2021-01-25T14:53:00Z</dcterms:created>
  <dcterms:modified xsi:type="dcterms:W3CDTF">2021-01-26T13:26:00Z</dcterms:modified>
</cp:coreProperties>
</file>